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05" w:val="right"/>
        </w:tabs>
        <w:spacing w:after="40"/>
      </w:pPr>
      <w:r>
        <w:rPr>
          <w:rFonts w:ascii="Century Gothic" w:hAnsi="Century Gothic" w:cs="Century Gothic" w:eastAsia="Century Gothic"/>
          <w:b/>
          <w:i w:val="0"/>
          <w:color w:val="14233C"/>
          <w:sz w:val="32"/>
          <w:u w:val="none"/>
        </w:rPr>
        <w:t>St. Joseph’s Anglo-Chinese School</w:t>
      </w:r>
      <w:r>
        <w:rPr>
          <w:rFonts w:ascii="Century Gothic" w:hAnsi="Century Gothic" w:cs="Century Gothic" w:eastAsia="Century Gothic"/>
          <w:b w:val="0"/>
          <w:i w:val="0"/>
          <w:color w:val="14233C"/>
          <w:sz w:val="22"/>
          <w:u w:val="none"/>
        </w:rPr>
        <w:tab/>
        <w:t>Name: ____________________ (      )</w:t>
      </w:r>
    </w:p>
    <w:p>
      <w:pPr>
        <w:keepNext w:val="0"/>
        <w:spacing w:before="0" w:after="40" w:line="276" w:lineRule="auto"/>
      </w:pPr>
      <w:r>
        <w:rPr>
          <w:rFonts w:ascii="Century Gothic" w:hAnsi="Century Gothic" w:cs="Century Gothic" w:eastAsia="Century Gothic"/>
          <w:b/>
          <w:i w:val="0"/>
          <w:color w:val="14233C"/>
          <w:sz w:val="24"/>
          <w:u w:val="single"/>
        </w:rPr>
        <w:t>Form 6 English Language  |  Paper 4 Speaking – Exam Practice (DSE 2023 Set 2.1 · Night Owls)</w:t>
      </w:r>
    </w:p>
    <w:p>
      <w:pPr>
        <w:keepNext w:val="0"/>
        <w:spacing w:before="0" w:after="80" w:line="276" w:lineRule="auto"/>
      </w:pPr>
      <w:r>
        <w:rPr>
          <w:rFonts w:ascii="Century Gothic" w:hAnsi="Century Gothic" w:cs="Century Gothic" w:eastAsia="Century Gothic"/>
          <w:b/>
          <w:i w:val="0"/>
          <w:color w:val="548235"/>
          <w:sz w:val="24"/>
          <w:u w:val="single"/>
        </w:rPr>
        <w:t>Lesson 3 – Night Owls  •  Student Handout</w:t>
      </w:r>
    </w:p>
    <w:p>
      <w:pPr>
        <w:pBdr>
          <w:bottom w:val="single" w:sz="8" w:space="1" w:color="7F7F7F"/>
        </w:pBdr>
        <w:spacing w:before="0" w:after="160"/>
      </w:pP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6408000" cy="35773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icle_ful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3577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Your group is doing a project on sleeping patterns and you are meeting to discuss this. You may want to talk about:</w:t>
      </w:r>
    </w:p>
    <w:p>
      <w:pPr>
        <w:pStyle w:val="ListBullet"/>
        <w:keepNext w:val="0"/>
        <w:spacing w:before="0" w:after="40" w:line="276" w:lineRule="auto"/>
        <w:ind w:left="425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the advantages of being a night owl</w:t>
      </w:r>
    </w:p>
    <w:p>
      <w:pPr>
        <w:pStyle w:val="ListBullet"/>
        <w:keepNext w:val="0"/>
        <w:spacing w:before="0" w:after="40" w:line="276" w:lineRule="auto"/>
        <w:ind w:left="425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the advantages of getting up early</w:t>
      </w:r>
    </w:p>
    <w:p>
      <w:pPr>
        <w:pStyle w:val="ListBullet"/>
        <w:keepNext w:val="0"/>
        <w:spacing w:before="0" w:after="40" w:line="276" w:lineRule="auto"/>
        <w:ind w:left="425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whether companies should have flexible working hours for people with different sleeping patterns</w:t>
      </w:r>
    </w:p>
    <w:p>
      <w:pPr>
        <w:pStyle w:val="ListBullet"/>
        <w:keepNext w:val="0"/>
        <w:spacing w:before="0" w:after="40" w:line="276" w:lineRule="auto"/>
        <w:ind w:left="425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anything else you think is important</w:t>
      </w:r>
    </w:p>
    <w:p>
      <w:pPr>
        <w:keepNext w:val="0"/>
        <w:spacing w:before="0" w:after="0" w:line="276" w:lineRule="auto"/>
      </w:pP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/>
          <w:i w:val="0"/>
          <w:color w:val="000000"/>
          <w:sz w:val="23"/>
          <w:u w:val="none"/>
        </w:rPr>
        <w:t>PART B   Individual Response</w:t>
      </w:r>
    </w:p>
    <w:p>
      <w:pPr>
        <w:keepNext w:val="0"/>
        <w:spacing w:before="0" w:after="120" w:line="276" w:lineRule="auto"/>
      </w:pPr>
      <w:r>
        <w:rPr>
          <w:rFonts w:ascii="Aptos" w:hAnsi="Aptos" w:cs="Aptos" w:eastAsia="Aptos"/>
          <w:b w:val="0"/>
          <w:i w:val="0"/>
          <w:color w:val="000000"/>
          <w:sz w:val="22"/>
          <w:u w:val="none"/>
        </w:rPr>
        <w:t>The examiner will ask you one or more questions based on Part A. You will have up to 1 minute to respond.</w:t>
      </w:r>
    </w:p>
    <w:p>
      <w:r>
        <w:br w:type="page"/>
      </w: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/>
          <w:i w:val="0"/>
          <w:color w:val="548235"/>
          <w:sz w:val="26"/>
          <w:u w:val="single"/>
        </w:rPr>
        <w:t>VOCABULARY  –  Level up your language</w:t>
      </w: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 w:val="0"/>
          <w:i w:val="0"/>
          <w:color w:val="000000"/>
          <w:sz w:val="21"/>
          <w:u w:val="none"/>
        </w:rPr>
        <w:t>These 10 expressions will lift your speaking to Level 4 and above. Each one replaces a simple (Level 3) phrase that you would normally use.</w:t>
      </w: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/>
          <w:i w:val="0"/>
          <w:color w:val="14233C"/>
          <w:sz w:val="21"/>
          <w:u w:val="none"/>
        </w:rPr>
        <w:t>STEP 1  Match each expression with its meaning. Write the letter (A–J) on the line.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1.  sleep deprivation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A.  the fixed hours in the middle of the day when every employee must be at work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2.  sleep-deprived  (adj)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B.  not getting enough sleep, especially over a long period of time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3.  to burn the midnight oil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C.  to sleep longer in order to make up for the sleep you have lost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4.  to catch up on sleep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D.  your natural body clock – the times of day when you feel most awake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5.  to take a toll on your health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E.  to stay up late to study or work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6.  to impair your concentration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F.  so tired from lack of sleep that you cannot think clearly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7.  daytime drowsiness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G.  a system that lets employees choose, within limits, when to start and finish work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8.  chronotype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H.  to slowly damage your health over time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9.  flexible working hours  (flextime)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I.  feeling sleepy during the day, even after you have woken up</w:t>
            </w:r>
          </w:p>
        </w:tc>
      </w:tr>
      <w:tr>
        <w:tc>
          <w:tcPr>
            <w:tcW w:type="dxa" w:w="3628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2"/>
                <w:u w:val="none"/>
              </w:rPr>
              <w:t>10.  core hours   ______</w:t>
            </w:r>
          </w:p>
        </w:tc>
        <w:tc>
          <w:tcPr>
            <w:tcW w:type="dxa" w:w="6123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21"/>
                <w:u w:val="none"/>
              </w:rPr>
              <w:t>J.  to make it harder for you to think or focus  (formal)</w:t>
            </w:r>
          </w:p>
        </w:tc>
      </w:tr>
    </w:tbl>
    <w:p>
      <w:pPr>
        <w:keepNext w:val="0"/>
        <w:spacing w:before="0" w:after="40" w:line="276" w:lineRule="auto"/>
      </w:pPr>
    </w:p>
    <w:p>
      <w:pPr>
        <w:keepNext w:val="0"/>
        <w:spacing w:before="80" w:after="80" w:line="276" w:lineRule="auto"/>
      </w:pPr>
      <w:r>
        <w:rPr>
          <w:rFonts w:ascii="Aptos" w:hAnsi="Aptos" w:cs="Aptos" w:eastAsia="Aptos"/>
          <w:b/>
          <w:i w:val="0"/>
          <w:color w:val="14233C"/>
          <w:sz w:val="21"/>
          <w:u w:val="none"/>
        </w:rPr>
        <w:t>STEP 2  Now look at the upgrade. Instead of the Level 3 phrase, use the Level 4+ expression: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4649"/>
            <w:shd w:val="clear" w:color="auto" w:fill="EAF1E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/>
                <w:i w:val="0"/>
                <w:color w:val="14233C"/>
                <w:sz w:val="20"/>
                <w:u w:val="none"/>
              </w:rPr>
              <w:t>Level 3 – what we usually say</w:t>
            </w:r>
          </w:p>
        </w:tc>
        <w:tc>
          <w:tcPr>
            <w:tcW w:type="dxa" w:w="4535"/>
            <w:shd w:val="clear" w:color="auto" w:fill="EAF1E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/>
                <w:i w:val="0"/>
                <w:color w:val="14233C"/>
                <w:sz w:val="20"/>
                <w:u w:val="none"/>
              </w:rPr>
              <w:t>Level 4+ – use this instead</w:t>
            </w:r>
          </w:p>
        </w:tc>
        <w:tc>
          <w:tcPr>
            <w:tcW w:type="dxa" w:w="567"/>
            <w:shd w:val="clear" w:color="auto" w:fill="EAF1E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/>
                <w:i w:val="0"/>
                <w:color w:val="14233C"/>
                <w:sz w:val="20"/>
                <w:u w:val="none"/>
              </w:rPr>
              <w:t>Use it for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“not getting enough sleep”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sleep deprivation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“very tired”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sleep-deprived  (adj)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“stay up late to study”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to burn the midnight oil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“sleep more at the weekend”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to catch up on sleep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“be bad for your health”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to take a toll on your health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“make it hard to focus”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to impair your concentration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“feel sleepy in class”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daytime drowsiness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“the time your body likes to sleep”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chronotype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A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“choose your own working hours”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flexible working hours  (flextime)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C</w:t>
            </w:r>
          </w:p>
        </w:tc>
      </w:tr>
      <w:tr>
        <w:tc>
          <w:tcPr>
            <w:tcW w:type="dxa" w:w="4649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“the hours when everyone must be at work”</w:t>
            </w:r>
          </w:p>
        </w:tc>
        <w:tc>
          <w:tcPr>
            <w:tcW w:type="dxa" w:w="4535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core hours</w:t>
            </w:r>
          </w:p>
        </w:tc>
        <w:tc>
          <w:tcPr>
            <w:tcW w:type="dxa" w:w="567"/>
          </w:tcPr>
          <w:p>
            <w:pPr>
              <w:spacing w:before="0" w:after="2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000000"/>
                <w:sz w:val="19"/>
                <w:u w:val="none"/>
              </w:rPr>
              <w:t>C</w:t>
            </w:r>
          </w:p>
        </w:tc>
      </w:tr>
    </w:tbl>
    <w:p>
      <w:pPr>
        <w:keepNext w:val="0"/>
        <w:spacing w:before="40" w:after="80" w:line="276" w:lineRule="auto"/>
      </w:pPr>
      <w:r>
        <w:rPr>
          <w:rFonts w:ascii="Aptos" w:hAnsi="Aptos" w:cs="Aptos" w:eastAsia="Aptos"/>
          <w:b w:val="0"/>
          <w:i/>
          <w:color w:val="5A6470"/>
          <w:sz w:val="19"/>
          <w:u w:val="none"/>
        </w:rPr>
        <w:t>Use it for:  A = any health / sleep-cost answer, including Part B  ·  C = the flexible-working-hours bullet and Part B Q1</w:t>
      </w:r>
    </w:p>
    <w:p>
      <w:pPr>
        <w:keepNext w:val="0"/>
        <w:spacing w:before="0" w:after="80" w:line="276" w:lineRule="auto"/>
      </w:pPr>
      <w:r>
        <w:rPr>
          <w:rFonts w:ascii="Aptos" w:hAnsi="Aptos" w:cs="Aptos" w:eastAsia="Aptos"/>
          <w:b w:val="0"/>
          <w:i/>
          <w:color w:val="5A6470"/>
          <w:sz w:val="21"/>
          <w:u w:val="none"/>
        </w:rPr>
        <w:t>Challenge: use at least three of these expressions in your Part A discussion.</w:t>
      </w:r>
    </w:p>
    <w:p>
      <w:r>
        <w:br w:type="page"/>
      </w:r>
    </w:p>
    <w:p>
      <w:pPr>
        <w:keepNext w:val="0"/>
        <w:spacing w:before="0" w:after="200" w:line="276" w:lineRule="auto"/>
      </w:pPr>
      <w:r>
        <w:rPr>
          <w:rFonts w:ascii="Century Gothic" w:hAnsi="Century Gothic" w:cs="Century Gothic" w:eastAsia="Century Gothic"/>
          <w:b/>
          <w:i w:val="0"/>
          <w:color w:val="14233C"/>
          <w:sz w:val="32"/>
          <w:u w:val="none"/>
        </w:rPr>
        <w:t>NOTE CARD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4535"/>
        </w:trPr>
        <w:tc>
          <w:tcPr>
            <w:tcW w:type="dxa" w:w="4989"/>
          </w:tcPr>
          <w:p>
            <w:pPr>
              <w:spacing w:after="40"/>
            </w:pPr>
            <w:r>
              <w:rPr>
                <w:rFonts w:ascii="Aptos" w:hAnsi="Aptos" w:cs="Aptos" w:eastAsia="Aptos"/>
                <w:b w:val="0"/>
                <w:i w:val="0"/>
                <w:color w:val="14233C"/>
                <w:sz w:val="20"/>
                <w:u w:val="none"/>
              </w:rPr>
              <w:t>•  the advantages of being a night owl:</w:t>
            </w:r>
          </w:p>
          <w:p/>
          <w:p/>
          <w:p/>
          <w:p/>
          <w:p/>
          <w:p/>
        </w:tc>
        <w:tc>
          <w:tcPr>
            <w:tcW w:type="dxa" w:w="4989"/>
          </w:tcPr>
          <w:p>
            <w:pPr>
              <w:spacing w:after="40"/>
            </w:pPr>
            <w:r>
              <w:rPr>
                <w:rFonts w:ascii="Aptos" w:hAnsi="Aptos" w:cs="Aptos" w:eastAsia="Aptos"/>
                <w:b w:val="0"/>
                <w:i w:val="0"/>
                <w:color w:val="14233C"/>
                <w:sz w:val="20"/>
                <w:u w:val="none"/>
              </w:rPr>
              <w:t>•  the advantages of getting up early:</w:t>
            </w:r>
          </w:p>
          <w:p/>
          <w:p/>
          <w:p/>
          <w:p/>
          <w:p/>
          <w:p/>
        </w:tc>
      </w:tr>
      <w:tr>
        <w:trPr>
          <w:trHeight w:val="4535"/>
        </w:trPr>
        <w:tc>
          <w:tcPr>
            <w:tcW w:type="dxa" w:w="4989"/>
          </w:tcPr>
          <w:p>
            <w:pPr>
              <w:spacing w:after="40"/>
            </w:pPr>
            <w:r>
              <w:rPr>
                <w:rFonts w:ascii="Aptos" w:hAnsi="Aptos" w:cs="Aptos" w:eastAsia="Aptos"/>
                <w:b w:val="0"/>
                <w:i w:val="0"/>
                <w:color w:val="14233C"/>
                <w:sz w:val="20"/>
                <w:u w:val="none"/>
              </w:rPr>
              <w:t>•  whether companies should have flexible working hours for people with different sleeping patterns:</w:t>
            </w:r>
          </w:p>
          <w:p/>
          <w:p/>
          <w:p/>
          <w:p/>
          <w:p/>
          <w:p/>
        </w:tc>
        <w:tc>
          <w:tcPr>
            <w:tcW w:type="dxa" w:w="4989"/>
          </w:tcPr>
          <w:p>
            <w:pPr>
              <w:spacing w:after="40"/>
            </w:pPr>
            <w:r>
              <w:rPr>
                <w:rFonts w:ascii="Aptos" w:hAnsi="Aptos" w:cs="Aptos" w:eastAsia="Aptos"/>
                <w:b w:val="0"/>
                <w:i w:val="0"/>
                <w:color w:val="14233C"/>
                <w:sz w:val="20"/>
                <w:u w:val="none"/>
              </w:rPr>
              <w:t>•  anything else you think is important:</w:t>
            </w:r>
          </w:p>
          <w:p/>
          <w:p/>
          <w:p/>
          <w:p/>
          <w:p/>
          <w:p/>
        </w:tc>
      </w:tr>
    </w:tbl>
    <w:sectPr w:rsidR="00FC693F" w:rsidRPr="0006063C" w:rsidSect="00034616">
      <w:pgSz w:w="11906" w:h="16838"/>
      <w:pgMar w:top="794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